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Spec="inside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2126"/>
      </w:tblGrid>
      <w:tr w:rsidR="008451B4" w:rsidRPr="00C776F7" w14:paraId="0E8E21B7" w14:textId="77777777" w:rsidTr="008451B4">
        <w:tc>
          <w:tcPr>
            <w:tcW w:w="1771" w:type="dxa"/>
          </w:tcPr>
          <w:p w14:paraId="3EA26084" w14:textId="77777777" w:rsidR="008451B4" w:rsidRPr="00C776F7" w:rsidRDefault="008451B4" w:rsidP="008451B4">
            <w:pPr>
              <w:spacing w:before="0" w:after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  <w:lang w:eastAsia="it-IT"/>
              </w:rPr>
              <w:drawing>
                <wp:inline distT="0" distB="0" distL="0" distR="0" wp14:anchorId="17B4EB62" wp14:editId="12B6BF88">
                  <wp:extent cx="307340" cy="643890"/>
                  <wp:effectExtent l="0" t="0" r="0" b="3810"/>
                  <wp:docPr id="2" name="Immagine 2" descr="Logo Comune di Bardonecch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Comune di Bardonecchia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D6FE2" w14:textId="77777777" w:rsidR="008451B4" w:rsidRPr="00C776F7" w:rsidRDefault="008451B4" w:rsidP="008451B4">
            <w:pPr>
              <w:spacing w:before="0" w:after="0"/>
              <w:jc w:val="center"/>
              <w:rPr>
                <w:rFonts w:cs="Arial"/>
                <w:noProof/>
                <w:sz w:val="10"/>
                <w:szCs w:val="10"/>
              </w:rPr>
            </w:pPr>
          </w:p>
          <w:p w14:paraId="799A1953" w14:textId="77777777" w:rsidR="008451B4" w:rsidRPr="00C776F7" w:rsidRDefault="008451B4" w:rsidP="008451B4">
            <w:pPr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7CA7878" w14:textId="77777777" w:rsidR="008451B4" w:rsidRPr="00C776F7" w:rsidRDefault="008451B4" w:rsidP="008451B4">
            <w:pPr>
              <w:spacing w:before="0" w:after="0"/>
              <w:jc w:val="center"/>
              <w:rPr>
                <w:rFonts w:cs="Arial"/>
                <w:spacing w:val="34"/>
                <w:sz w:val="36"/>
                <w:szCs w:val="36"/>
              </w:rPr>
            </w:pPr>
            <w:r w:rsidRPr="00C776F7">
              <w:rPr>
                <w:rFonts w:cs="Arial"/>
                <w:spacing w:val="34"/>
                <w:sz w:val="36"/>
                <w:szCs w:val="36"/>
              </w:rPr>
              <w:t>COMUNE DI BARDONECCHIA</w:t>
            </w:r>
          </w:p>
          <w:p w14:paraId="1D7C5C0D" w14:textId="77777777" w:rsidR="008451B4" w:rsidRPr="00C776F7" w:rsidRDefault="008451B4" w:rsidP="008451B4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pacing w:val="6"/>
                <w:sz w:val="28"/>
                <w:szCs w:val="28"/>
              </w:rPr>
              <w:t>Città Metropolitana</w:t>
            </w:r>
            <w:r w:rsidRPr="00C776F7">
              <w:rPr>
                <w:rFonts w:cs="Arial"/>
                <w:bCs/>
                <w:sz w:val="28"/>
                <w:szCs w:val="28"/>
              </w:rPr>
              <w:t xml:space="preserve"> di Torino    CAP. 10052</w:t>
            </w:r>
          </w:p>
          <w:p w14:paraId="46E42B00" w14:textId="77777777" w:rsidR="008451B4" w:rsidRPr="00790947" w:rsidRDefault="008451B4" w:rsidP="008451B4">
            <w:pPr>
              <w:pStyle w:val="Titolo5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Cs/>
                <w:smallCaps/>
                <w:sz w:val="28"/>
                <w:szCs w:val="28"/>
              </w:rPr>
            </w:pPr>
            <w:r>
              <w:rPr>
                <w:rFonts w:cs="Arial"/>
                <w:bCs/>
                <w:smallCaps/>
                <w:sz w:val="28"/>
                <w:szCs w:val="28"/>
              </w:rPr>
              <w:t>p.ZA DE GASPERI 1 - BARDONECCHIA</w:t>
            </w:r>
          </w:p>
        </w:tc>
        <w:tc>
          <w:tcPr>
            <w:tcW w:w="2126" w:type="dxa"/>
          </w:tcPr>
          <w:p w14:paraId="3A527565" w14:textId="77777777" w:rsidR="008451B4" w:rsidRPr="00C776F7" w:rsidRDefault="008451B4" w:rsidP="008451B4">
            <w:pPr>
              <w:spacing w:before="0" w:after="0"/>
              <w:rPr>
                <w:rFonts w:cs="Arial"/>
                <w:spacing w:val="54"/>
              </w:rPr>
            </w:pPr>
          </w:p>
          <w:p w14:paraId="086E67BB" w14:textId="77777777" w:rsidR="008451B4" w:rsidRPr="00C776F7" w:rsidRDefault="008451B4" w:rsidP="008451B4">
            <w:pPr>
              <w:spacing w:before="0" w:after="0"/>
              <w:rPr>
                <w:rFonts w:cs="Arial"/>
                <w:spacing w:val="54"/>
                <w:sz w:val="48"/>
                <w:szCs w:val="48"/>
              </w:rPr>
            </w:pPr>
            <w:r>
              <w:rPr>
                <w:rFonts w:cs="Arial"/>
                <w:noProof/>
                <w:lang w:eastAsia="it-IT"/>
              </w:rPr>
              <w:drawing>
                <wp:inline distT="0" distB="0" distL="0" distR="0" wp14:anchorId="07DE8F57" wp14:editId="002DA24C">
                  <wp:extent cx="1272540" cy="431800"/>
                  <wp:effectExtent l="0" t="0" r="3810" b="6350"/>
                  <wp:docPr id="1" name="Immagine 1" descr="ISO14001-2004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SO14001-2004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4575E" w14:textId="77777777" w:rsidR="007A2C00" w:rsidRDefault="007A2C00" w:rsidP="00AF62B6">
      <w:pPr>
        <w:spacing w:before="0" w:after="120" w:line="240" w:lineRule="auto"/>
        <w:rPr>
          <w:rFonts w:ascii="Palatino Linotype" w:hAnsi="Palatino Linotype"/>
          <w:b/>
        </w:rPr>
      </w:pPr>
    </w:p>
    <w:p w14:paraId="69C0C440" w14:textId="29FA301B" w:rsidR="00AF62B6" w:rsidRPr="00AF62B6" w:rsidRDefault="00AF62B6" w:rsidP="00AF62B6">
      <w:pPr>
        <w:spacing w:before="0" w:after="120" w:line="240" w:lineRule="auto"/>
        <w:rPr>
          <w:rFonts w:ascii="Palatino Linotype" w:hAnsi="Palatino Linotype"/>
          <w:b/>
        </w:rPr>
      </w:pPr>
      <w:r w:rsidRPr="00AF62B6">
        <w:rPr>
          <w:rFonts w:ascii="Palatino Linotype" w:hAnsi="Palatino Linotype"/>
          <w:b/>
        </w:rPr>
        <w:t>INFORMATIVA</w:t>
      </w:r>
      <w:r>
        <w:rPr>
          <w:rFonts w:ascii="Palatino Linotype" w:hAnsi="Palatino Linotype"/>
          <w:b/>
        </w:rPr>
        <w:t xml:space="preserve"> BANDI DI GARA</w:t>
      </w:r>
      <w:r w:rsidRPr="00AF62B6">
        <w:rPr>
          <w:rFonts w:ascii="Palatino Linotype" w:hAnsi="Palatino Linotype"/>
          <w:b/>
        </w:rPr>
        <w:t xml:space="preserve"> AI SENSI DEGLI ARTT. 13-14 REGOLAMENTO GENERALE PER LA PROTEZIONE DEI DATI PERSONALI UE 2016/679 (“GDPR”)</w:t>
      </w:r>
    </w:p>
    <w:p w14:paraId="2335B26E" w14:textId="5BE0A878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In osservanza di quanto previsto dal GDPR, il Comune di </w:t>
      </w:r>
      <w:r w:rsidR="007A2C00" w:rsidRPr="00AF62B6">
        <w:rPr>
          <w:rFonts w:ascii="Palatino Linotype" w:hAnsi="Palatino Linotype"/>
        </w:rPr>
        <w:t>Bardonecchia, in</w:t>
      </w:r>
      <w:r w:rsidRPr="00AF62B6">
        <w:rPr>
          <w:rFonts w:ascii="Palatino Linotype" w:hAnsi="Palatino Linotype"/>
        </w:rPr>
        <w:t xml:space="preserve"> qualità di Titolare del trattamento, informa i partecipanti alla gara sul trattamento dei dati personali raccolti. I dati </w:t>
      </w:r>
      <w:r w:rsidR="007A2C00" w:rsidRPr="00AF62B6">
        <w:rPr>
          <w:rFonts w:ascii="Palatino Linotype" w:hAnsi="Palatino Linotype"/>
        </w:rPr>
        <w:t>personali saranno</w:t>
      </w:r>
      <w:r w:rsidRPr="00AF62B6">
        <w:rPr>
          <w:rFonts w:ascii="Palatino Linotype" w:hAnsi="Palatino Linotype"/>
        </w:rPr>
        <w:t xml:space="preserve"> trattati nel rispetto dei principi e delle disposizioni in materia di protezione dei dati personali.</w:t>
      </w:r>
    </w:p>
    <w:p w14:paraId="5E0ADE01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FINALITA’ DEL TRATTAMENTO </w:t>
      </w:r>
    </w:p>
    <w:p w14:paraId="61F3C778" w14:textId="77777777" w:rsidR="00AF62B6" w:rsidRPr="00AF62B6" w:rsidRDefault="00AF62B6" w:rsidP="005B3BAA">
      <w:pPr>
        <w:shd w:val="clear" w:color="auto" w:fill="FFFFFF"/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I dati personali saranno trattati esclusivamente per le finalità istituzionali connesse al presente bando di gara, per i relativi adempimenti di legge e per le finalità correlate alla scelta del contraente e all’attività contrattuale. In particolare i dati personali verranno trattati per le seguenti finalità: </w:t>
      </w:r>
    </w:p>
    <w:p w14:paraId="60383124" w14:textId="77777777" w:rsidR="00AF62B6" w:rsidRPr="00AF62B6" w:rsidRDefault="00AF62B6" w:rsidP="00ED1E8F">
      <w:pPr>
        <w:numPr>
          <w:ilvl w:val="0"/>
          <w:numId w:val="20"/>
        </w:numPr>
        <w:shd w:val="clear" w:color="auto" w:fill="FFFFFF"/>
        <w:spacing w:before="0" w:after="0" w:line="240" w:lineRule="auto"/>
        <w:ind w:left="714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per verificare la sussistenza dei requisiti necessari per la partecipazione alla gara e per l’aggiudicazione;</w:t>
      </w:r>
    </w:p>
    <w:p w14:paraId="66C21728" w14:textId="77777777" w:rsidR="00AF62B6" w:rsidRPr="00AF62B6" w:rsidRDefault="00AF62B6" w:rsidP="00ED1E8F">
      <w:pPr>
        <w:numPr>
          <w:ilvl w:val="0"/>
          <w:numId w:val="20"/>
        </w:numPr>
        <w:shd w:val="clear" w:color="auto" w:fill="FFFFFF"/>
        <w:spacing w:before="0" w:after="0" w:line="240" w:lineRule="auto"/>
        <w:ind w:left="714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per la corretta gestione della procedura di gara e per le finalità correlate alla scelta del contraente;  </w:t>
      </w:r>
    </w:p>
    <w:p w14:paraId="3EFF34A5" w14:textId="77777777" w:rsidR="00AF62B6" w:rsidRPr="00AF62B6" w:rsidRDefault="00AF62B6" w:rsidP="00ED1E8F">
      <w:pPr>
        <w:numPr>
          <w:ilvl w:val="0"/>
          <w:numId w:val="20"/>
        </w:numPr>
        <w:shd w:val="clear" w:color="auto" w:fill="FFFFFF"/>
        <w:spacing w:before="0" w:after="0" w:line="240" w:lineRule="auto"/>
        <w:ind w:left="714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per la stipula, esecuzione e gestione del contratto di appalto o di prestazione professionale, nonché per i connessi adempimenti ed obblighi di legge;</w:t>
      </w:r>
    </w:p>
    <w:p w14:paraId="5F9372FC" w14:textId="77777777" w:rsidR="00AF62B6" w:rsidRDefault="00AF62B6" w:rsidP="005B3BAA">
      <w:pPr>
        <w:numPr>
          <w:ilvl w:val="0"/>
          <w:numId w:val="20"/>
        </w:numPr>
        <w:shd w:val="clear" w:color="auto" w:fill="FFFFFF"/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per l’adempimento di tutti gli obblighi di legge derivanti dalla normativa in materia di appalti e contrattualistica pubblica.</w:t>
      </w:r>
    </w:p>
    <w:p w14:paraId="36AF0D9B" w14:textId="77777777" w:rsidR="00AF62B6" w:rsidRDefault="00AF62B6" w:rsidP="005B3BAA">
      <w:pPr>
        <w:shd w:val="clear" w:color="auto" w:fill="FFFFFF"/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I dati giudiziari saranno trattati esclusivamente ai fini della verifica dell’assenza di cause di esclusione ex art. 80 </w:t>
      </w:r>
      <w:proofErr w:type="spellStart"/>
      <w:r w:rsidRPr="00AF62B6">
        <w:rPr>
          <w:rFonts w:ascii="Palatino Linotype" w:hAnsi="Palatino Linotype"/>
        </w:rPr>
        <w:t>D.Lgs.</w:t>
      </w:r>
      <w:proofErr w:type="spellEnd"/>
      <w:r w:rsidRPr="00AF62B6">
        <w:rPr>
          <w:rFonts w:ascii="Palatino Linotype" w:hAnsi="Palatino Linotype"/>
        </w:rPr>
        <w:t xml:space="preserve"> n. 50/2016, in conformità alle previsioni di cui al codice appalti (</w:t>
      </w:r>
      <w:proofErr w:type="spellStart"/>
      <w:r w:rsidRPr="00AF62B6">
        <w:rPr>
          <w:rFonts w:ascii="Palatino Linotype" w:hAnsi="Palatino Linotype"/>
        </w:rPr>
        <w:t>D.Lgs.</w:t>
      </w:r>
      <w:proofErr w:type="spellEnd"/>
      <w:r w:rsidRPr="00AF62B6">
        <w:rPr>
          <w:rFonts w:ascii="Palatino Linotype" w:hAnsi="Palatino Linotype"/>
        </w:rPr>
        <w:t xml:space="preserve"> n. 50/2016) e al D.P.R. n. 445/2000. </w:t>
      </w:r>
    </w:p>
    <w:p w14:paraId="74A9C7E6" w14:textId="77777777" w:rsidR="00AF62B6" w:rsidRPr="00AF62B6" w:rsidRDefault="00AF62B6" w:rsidP="005B3BAA">
      <w:pPr>
        <w:shd w:val="clear" w:color="auto" w:fill="FFFFFF"/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Il trattamento dei dati personali si fonda sulle seguenti basi giuridiche:</w:t>
      </w:r>
    </w:p>
    <w:p w14:paraId="3066C588" w14:textId="77777777" w:rsidR="00AF62B6" w:rsidRPr="00AF62B6" w:rsidRDefault="00AF62B6" w:rsidP="005B3BAA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after="0" w:line="240" w:lineRule="auto"/>
        <w:ind w:left="426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necessità del trattamento ai fini della stipula e dell'esecuzione del contratto, ovvero ai fini dell'esecuzione di misure precontrattuali adottate su richiesta dell’interessato (art. 6 par. 1 lett. b GDPR);</w:t>
      </w:r>
    </w:p>
    <w:p w14:paraId="71B4B95C" w14:textId="77777777" w:rsidR="00AF62B6" w:rsidRPr="00AF62B6" w:rsidRDefault="00AF62B6" w:rsidP="005B3BAA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after="0" w:line="240" w:lineRule="auto"/>
        <w:ind w:left="426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necessità del trattamento per adempiere obblighi giuridici a cui è soggetto il titolare del trattamento (art. 6 par. 1 lett. c GDPR); ad esempio, adempimento di obblighi di legge, regolamento o contratto, esecuzione di provvedimenti dell’autorità giudiziaria o amministrativa;</w:t>
      </w:r>
    </w:p>
    <w:p w14:paraId="3D37FF26" w14:textId="77777777" w:rsidR="00AF62B6" w:rsidRPr="00AF62B6" w:rsidRDefault="00AF62B6" w:rsidP="005B3BAA">
      <w:pPr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after="120" w:line="240" w:lineRule="auto"/>
        <w:ind w:left="426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necessità del trattamento per l'esecuzione di un compito di interesse pubblico o connesso all'esercizio di pubblici poteri di cui è investito il titolare del trattamento; in particolare per la gestione della procedura ad evidenza pubblica finalizzata alla selezione del contraente (art. 6 par. 1 lett. e GDPR).</w:t>
      </w:r>
    </w:p>
    <w:p w14:paraId="2844310B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NATURA DEL CONFERIMENTO DEI DATI: Il conferimento dei dati personali è obbligatorio in quanto necessario ai fini della partecipazione alla procedura ad evidenza pubblica nonché, eventualmente, ai fini della stipula, gestione ed esecuzione del contratto. Il rifiuto di fornire i dati richiesti potrebbe determinare, a seconda dei casi, l’impossibilità di ammettere il concorrente alla partecipazione alla gara o la sua esclusione da questa o la decadenza dall'aggiudicazione, nonché l’impossibilità di stipulare il contratto. </w:t>
      </w:r>
    </w:p>
    <w:p w14:paraId="5B1A3D79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MODALITA’ DI TRATTAMENTO </w:t>
      </w:r>
    </w:p>
    <w:p w14:paraId="18B539EE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Il trattamento dei dati potrà essere eseguito attraverso supporti elettronici e cartacei, ad opera di soggetti autorizzati ed istruiti dal Titolare (art. 29 GDPR) e/o di soggetti nominati responsabili del trattamento (art. 28 GDPR). </w:t>
      </w:r>
    </w:p>
    <w:p w14:paraId="7B7C134F" w14:textId="35A25A3C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I dati sono conservati in archivi cartacei e elettronici con piena assicurazione delle misure di sicurezza applicate secondo quanto </w:t>
      </w:r>
      <w:r w:rsidR="007A2C00" w:rsidRPr="00AF62B6">
        <w:rPr>
          <w:rFonts w:ascii="Palatino Linotype" w:hAnsi="Palatino Linotype"/>
        </w:rPr>
        <w:t>disposto dall’articolo</w:t>
      </w:r>
      <w:r w:rsidRPr="00AF62B6">
        <w:rPr>
          <w:rFonts w:ascii="Palatino Linotype" w:hAnsi="Palatino Linotype"/>
        </w:rPr>
        <w:t xml:space="preserve"> 32 del Regolamento UE 2016/679. </w:t>
      </w:r>
      <w:r w:rsidRPr="00AF62B6">
        <w:rPr>
          <w:rFonts w:ascii="Palatino Linotype" w:hAnsi="Palatino Linotype"/>
        </w:rPr>
        <w:br/>
        <w:t xml:space="preserve">Non è prevista l’adozione </w:t>
      </w:r>
      <w:r w:rsidR="007A2C00" w:rsidRPr="00AF62B6">
        <w:rPr>
          <w:rFonts w:ascii="Palatino Linotype" w:hAnsi="Palatino Linotype"/>
        </w:rPr>
        <w:t>di alcun</w:t>
      </w:r>
      <w:r w:rsidRPr="00AF62B6">
        <w:rPr>
          <w:rFonts w:ascii="Palatino Linotype" w:hAnsi="Palatino Linotype"/>
        </w:rPr>
        <w:t xml:space="preserve"> processo decisionale automatizzato, compresa la profilazione di cui all'art. 22, paragrafi 1 e 4, GDPR.</w:t>
      </w:r>
    </w:p>
    <w:p w14:paraId="61FDB236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TEMPO DI CONSERVAZIONE </w:t>
      </w:r>
    </w:p>
    <w:p w14:paraId="5CAAACD7" w14:textId="4DE08FC9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lastRenderedPageBreak/>
        <w:t xml:space="preserve">I dati personali saranno trattati </w:t>
      </w:r>
      <w:r w:rsidR="007A2C00" w:rsidRPr="00AF62B6">
        <w:rPr>
          <w:rFonts w:ascii="Palatino Linotype" w:hAnsi="Palatino Linotype"/>
        </w:rPr>
        <w:t>e conservati</w:t>
      </w:r>
      <w:r w:rsidRPr="00AF62B6">
        <w:rPr>
          <w:rFonts w:ascii="Palatino Linotype" w:hAnsi="Palatino Linotype"/>
        </w:rPr>
        <w:t xml:space="preserve"> per tutto il periodo di tempo strettamente necessario per il perseguimento delle finalità indicate e comunque nel rispetto dei periodi di conservazione previsti per legge. </w:t>
      </w:r>
    </w:p>
    <w:p w14:paraId="1AB58B2D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COMUNICAZIONE E DIFFUSIONE</w:t>
      </w:r>
    </w:p>
    <w:p w14:paraId="41A8F35F" w14:textId="77777777" w:rsidR="00AF62B6" w:rsidRPr="00AF62B6" w:rsidRDefault="00AF62B6" w:rsidP="005B3BAA">
      <w:pPr>
        <w:spacing w:before="0" w:after="120" w:line="240" w:lineRule="auto"/>
        <w:rPr>
          <w:rFonts w:ascii="Palatino Linotype" w:eastAsia="Times New Roman" w:hAnsi="Palatino Linotype" w:cs="Times New Roman"/>
          <w:lang w:eastAsia="it-IT"/>
        </w:rPr>
      </w:pPr>
      <w:r w:rsidRPr="00AF62B6">
        <w:rPr>
          <w:rFonts w:ascii="Palatino Linotype" w:hAnsi="Palatino Linotype"/>
        </w:rPr>
        <w:t xml:space="preserve">I dati raccolti non verranno comunicati e diffusi a terzi senza il consenso espresso dell’interessato, </w:t>
      </w:r>
      <w:r w:rsidRPr="00AF62B6">
        <w:rPr>
          <w:rFonts w:ascii="Palatino Linotype" w:eastAsia="Times New Roman" w:hAnsi="Palatino Linotype" w:cs="Times New Roman"/>
          <w:lang w:eastAsia="it-IT"/>
        </w:rPr>
        <w:t>salvi casi in cui la comunicazione sia prevista per finalità istituzionali e/o per adempiere ad obblighi di legge derivanti dalla normativa nazionale e/o europea.</w:t>
      </w:r>
    </w:p>
    <w:p w14:paraId="098D5BEE" w14:textId="77777777" w:rsidR="00AF62B6" w:rsidRPr="00AF62B6" w:rsidRDefault="00AF62B6" w:rsidP="005B3BAA">
      <w:pPr>
        <w:shd w:val="clear" w:color="auto" w:fill="FFFFFF"/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In particolare i dati personali potrebbe essere comunicati ai seguenti destinatari o categorie di destinatari:</w:t>
      </w:r>
    </w:p>
    <w:p w14:paraId="0F0C79D4" w14:textId="300A7638" w:rsidR="00AF62B6" w:rsidRPr="00AF62B6" w:rsidRDefault="00AF62B6" w:rsidP="005B3BAA">
      <w:pPr>
        <w:numPr>
          <w:ilvl w:val="0"/>
          <w:numId w:val="22"/>
        </w:numPr>
        <w:shd w:val="clear" w:color="auto" w:fill="FFFFFF"/>
        <w:spacing w:before="0" w:after="0" w:line="240" w:lineRule="auto"/>
        <w:ind w:left="714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Soggetti (persone fisiche o giuridiche) nominati Responsabili del trattamento ai sensi dell’art. 28 </w:t>
      </w:r>
      <w:r w:rsidR="001234B2" w:rsidRPr="00AF62B6">
        <w:rPr>
          <w:rFonts w:ascii="Palatino Linotype" w:hAnsi="Palatino Linotype"/>
        </w:rPr>
        <w:t>GDPR;</w:t>
      </w:r>
    </w:p>
    <w:p w14:paraId="6CAA6E9D" w14:textId="77777777" w:rsidR="00AF62B6" w:rsidRPr="00AF62B6" w:rsidRDefault="00AF62B6" w:rsidP="005B3BAA">
      <w:pPr>
        <w:numPr>
          <w:ilvl w:val="0"/>
          <w:numId w:val="22"/>
        </w:numPr>
        <w:shd w:val="clear" w:color="auto" w:fill="FFFFFF"/>
        <w:spacing w:before="0" w:after="0" w:line="240" w:lineRule="auto"/>
        <w:ind w:left="714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autorità per la vigilanza sui contratti pubblici di lavori, servizi e forniture;</w:t>
      </w:r>
    </w:p>
    <w:p w14:paraId="61626A81" w14:textId="77777777" w:rsidR="00AF62B6" w:rsidRPr="00AF62B6" w:rsidRDefault="00AF62B6" w:rsidP="005B3BAA">
      <w:pPr>
        <w:numPr>
          <w:ilvl w:val="0"/>
          <w:numId w:val="22"/>
        </w:numPr>
        <w:shd w:val="clear" w:color="auto" w:fill="FFFFFF"/>
        <w:spacing w:before="0" w:after="0" w:line="240" w:lineRule="auto"/>
        <w:ind w:left="714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autorità preposte alle attività ispettive e di verifica fiscale ed amministrativa;</w:t>
      </w:r>
    </w:p>
    <w:p w14:paraId="179CBF3E" w14:textId="77777777" w:rsidR="00AF62B6" w:rsidRPr="00AF62B6" w:rsidRDefault="00AF62B6" w:rsidP="005B3BAA">
      <w:pPr>
        <w:numPr>
          <w:ilvl w:val="0"/>
          <w:numId w:val="22"/>
        </w:numPr>
        <w:shd w:val="clear" w:color="auto" w:fill="FFFFFF"/>
        <w:spacing w:before="0" w:after="0" w:line="240" w:lineRule="auto"/>
        <w:ind w:left="714" w:hanging="357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autorità giudiziaria o polizia giudiziaria, nei casi previsti dalla legge;</w:t>
      </w:r>
    </w:p>
    <w:p w14:paraId="736161F8" w14:textId="77777777" w:rsidR="00AF62B6" w:rsidRDefault="00AF62B6" w:rsidP="005B3BAA">
      <w:pPr>
        <w:numPr>
          <w:ilvl w:val="0"/>
          <w:numId w:val="22"/>
        </w:numPr>
        <w:shd w:val="clear" w:color="auto" w:fill="FFFFFF"/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ogni altro soggetto pubblico o privato nei casi specificamente previsti dal diritto U.E. o dal diritto nazionale</w:t>
      </w:r>
    </w:p>
    <w:p w14:paraId="79F86CFD" w14:textId="77777777" w:rsidR="00AF62B6" w:rsidRPr="00AF62B6" w:rsidRDefault="00AF62B6" w:rsidP="005B3BAA">
      <w:pPr>
        <w:shd w:val="clear" w:color="auto" w:fill="FFFFFF"/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Inoltre i dati potranno essere comunicati secondo quanto stabilito dalle disposizioni di cui alla l. 241/90 e al d.lgs. 33/2013 in materia di diritto di accesso e trasparenza amministrativa</w:t>
      </w:r>
    </w:p>
    <w:p w14:paraId="4A7A1687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TRASFERIMENTI VERSO PAESI TERZI OD ORGANIZZAZIONI INTERNAZIONALI</w:t>
      </w:r>
    </w:p>
    <w:p w14:paraId="48BF132E" w14:textId="46CF8C5C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eastAsia="Times New Roman" w:hAnsi="Palatino Linotype" w:cs="Times New Roman"/>
          <w:lang w:eastAsia="it-IT"/>
        </w:rPr>
        <w:t xml:space="preserve"> I dati non saranno oggetto di trasferimento verso Paesi terzi od organizzazioni internazionali, salvo che ciò sia necessario per finalità istituzionali, per adempiere ad un obbligo di legge o di regolamento ovvero per importanti motivi di interesse pubblico. In ogni caso, in assenza di un esplicito consenso </w:t>
      </w:r>
      <w:r w:rsidR="001234B2" w:rsidRPr="00AF62B6">
        <w:rPr>
          <w:rFonts w:ascii="Palatino Linotype" w:eastAsia="Times New Roman" w:hAnsi="Palatino Linotype" w:cs="Times New Roman"/>
          <w:lang w:eastAsia="it-IT"/>
        </w:rPr>
        <w:t>dell’interessato, l’eventuale</w:t>
      </w:r>
      <w:r w:rsidRPr="00AF62B6">
        <w:rPr>
          <w:rFonts w:ascii="Palatino Linotype" w:eastAsia="Times New Roman" w:hAnsi="Palatino Linotype" w:cs="Times New Roman"/>
          <w:lang w:eastAsia="it-IT"/>
        </w:rPr>
        <w:t xml:space="preserve"> trasferimento verso Paesi terzi od organizzazioni internazionali sarà effettuato solo in presenza di decisioni di adeguatezza della Commissione Europea (art. 45 Reg. UE 2016/679) e/o </w:t>
      </w:r>
      <w:r w:rsidR="001234B2" w:rsidRPr="00AF62B6">
        <w:rPr>
          <w:rFonts w:ascii="Palatino Linotype" w:eastAsia="Times New Roman" w:hAnsi="Palatino Linotype" w:cs="Times New Roman"/>
          <w:lang w:eastAsia="it-IT"/>
        </w:rPr>
        <w:t>di garanzie</w:t>
      </w:r>
      <w:r w:rsidRPr="00AF62B6">
        <w:rPr>
          <w:rFonts w:ascii="Palatino Linotype" w:eastAsia="Times New Roman" w:hAnsi="Palatino Linotype" w:cs="Times New Roman"/>
          <w:lang w:eastAsia="it-IT"/>
        </w:rPr>
        <w:t xml:space="preserve"> adeguate ai sensi dell’art. 46 Reg. UE 2016/679, ovvero in presenza di una delle condizioni di cui all’art. 49 Reg. UE 2016/679.  </w:t>
      </w:r>
    </w:p>
    <w:p w14:paraId="654FB941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DIRITTI DELL’INTERESSATO</w:t>
      </w:r>
    </w:p>
    <w:p w14:paraId="624F693A" w14:textId="77777777" w:rsidR="00D03279" w:rsidRDefault="00AF62B6" w:rsidP="005B3BAA">
      <w:pPr>
        <w:spacing w:before="0" w:after="120" w:line="240" w:lineRule="auto"/>
        <w:rPr>
          <w:rFonts w:ascii="Palatino Linotype" w:eastAsia="Times New Roman" w:hAnsi="Palatino Linotype" w:cs="Times New Roman"/>
          <w:lang w:eastAsia="it-IT"/>
        </w:rPr>
      </w:pPr>
      <w:r w:rsidRPr="00AF62B6">
        <w:rPr>
          <w:rFonts w:ascii="Palatino Linotype" w:eastAsia="Times New Roman" w:hAnsi="Palatino Linotype" w:cs="Times New Roman"/>
          <w:lang w:eastAsia="it-IT"/>
        </w:rPr>
        <w:t>Nei limiti di quanto previsto dalla normativa vigente, l’interessato potrà in qualsiasi momento esercitare i diritti di cui agli articoli 15- 21 GDPR</w:t>
      </w:r>
      <w:r w:rsidRPr="00AF62B6">
        <w:rPr>
          <w:rFonts w:ascii="Palatino Linotype" w:eastAsia="Times New Roman" w:hAnsi="Palatino Linotype" w:cs="Arial"/>
          <w:color w:val="333333"/>
          <w:lang w:eastAsia="it-IT"/>
        </w:rPr>
        <w:t xml:space="preserve"> </w:t>
      </w:r>
      <w:r w:rsidRPr="00AF62B6">
        <w:rPr>
          <w:rFonts w:ascii="Palatino Linotype" w:eastAsia="Times New Roman" w:hAnsi="Palatino Linotype" w:cs="Times New Roman"/>
          <w:lang w:eastAsia="it-IT"/>
        </w:rPr>
        <w:t>: -  ottenere la conferma o meno dell’esistenza di dati personali che lo riguardano;  - ottenere l’ accesso ai dati personali e di ottenere le informazioni di cui all’art. 15 Regolamento UE 2016/679; - ottenere l’aggiornamento, l’integrazione, la rettifica o la cancellazione dei suoi dati nei limiti previsti dalla normativa; - ottenere la limitazione del trattamento dei suoi dati (nei casi previsti dall’art. 18 Regolamento UE 2016/679); - opporsi al trattamento per motivi connessi alla sua situazione particolare (nei limiti previsti dall’art. 21 Regolamento UE 2016/679); - diritto alla portabilità dei dati (nei casi previsti dall’art. 20 Regolamento UE 2016/679).</w:t>
      </w:r>
    </w:p>
    <w:p w14:paraId="3E82E1E2" w14:textId="6A8CAD99" w:rsidR="00AF62B6" w:rsidRPr="00AF62B6" w:rsidRDefault="00AF62B6" w:rsidP="005B3BAA">
      <w:pPr>
        <w:spacing w:before="0" w:after="120" w:line="240" w:lineRule="auto"/>
        <w:rPr>
          <w:rFonts w:ascii="Palatino Linotype" w:eastAsia="Times New Roman" w:hAnsi="Palatino Linotype" w:cs="Arial"/>
          <w:color w:val="333333"/>
          <w:lang w:eastAsia="it-IT"/>
        </w:rPr>
      </w:pPr>
      <w:r w:rsidRPr="00AF62B6">
        <w:rPr>
          <w:rFonts w:ascii="Palatino Linotype" w:eastAsia="Times New Roman" w:hAnsi="Palatino Linotype" w:cs="Times New Roman"/>
          <w:lang w:eastAsia="it-IT"/>
        </w:rPr>
        <w:t xml:space="preserve">L’interessato </w:t>
      </w:r>
      <w:r w:rsidR="00233F50" w:rsidRPr="00AF62B6">
        <w:rPr>
          <w:rFonts w:ascii="Palatino Linotype" w:eastAsia="Times New Roman" w:hAnsi="Palatino Linotype" w:cs="Times New Roman"/>
          <w:lang w:eastAsia="it-IT"/>
        </w:rPr>
        <w:t>ha altresì</w:t>
      </w:r>
      <w:r w:rsidRPr="00AF62B6">
        <w:rPr>
          <w:rFonts w:ascii="Palatino Linotype" w:eastAsia="Times New Roman" w:hAnsi="Palatino Linotype" w:cs="Times New Roman"/>
          <w:lang w:eastAsia="it-IT"/>
        </w:rPr>
        <w:t xml:space="preserve"> diritto di proporre reclamo al Garante (art. 77 Regolamento UE 2016/679).</w:t>
      </w:r>
    </w:p>
    <w:p w14:paraId="3E206AD3" w14:textId="7A74E84D" w:rsidR="00AF62B6" w:rsidRPr="00AF62B6" w:rsidRDefault="00AF62B6" w:rsidP="005B3BAA">
      <w:pPr>
        <w:pStyle w:val="NormaleWeb"/>
        <w:spacing w:before="0" w:after="120"/>
        <w:jc w:val="both"/>
        <w:rPr>
          <w:rFonts w:ascii="Palatino Linotype" w:hAnsi="Palatino Linotype"/>
          <w:sz w:val="20"/>
        </w:rPr>
      </w:pPr>
      <w:r w:rsidRPr="00AF62B6">
        <w:rPr>
          <w:rFonts w:ascii="Palatino Linotype" w:hAnsi="Palatino Linotype"/>
          <w:sz w:val="20"/>
        </w:rPr>
        <w:t xml:space="preserve">Potrà in qualsiasi momento esercitare i diritti inviando una email, un fax o una raccomandata </w:t>
      </w:r>
      <w:proofErr w:type="spellStart"/>
      <w:r w:rsidRPr="00AF62B6">
        <w:rPr>
          <w:rFonts w:ascii="Palatino Linotype" w:hAnsi="Palatino Linotype"/>
          <w:sz w:val="20"/>
        </w:rPr>
        <w:t>a.r.</w:t>
      </w:r>
      <w:proofErr w:type="spellEnd"/>
      <w:r w:rsidRPr="00AF62B6">
        <w:rPr>
          <w:rFonts w:ascii="Palatino Linotype" w:hAnsi="Palatino Linotype"/>
          <w:sz w:val="20"/>
        </w:rPr>
        <w:t xml:space="preserve"> all’indirizzo del Titolare (</w:t>
      </w:r>
      <w:r w:rsidR="00174C49" w:rsidRPr="00174C49">
        <w:rPr>
          <w:rFonts w:ascii="Palatino Linotype" w:hAnsi="Palatino Linotype"/>
          <w:sz w:val="20"/>
        </w:rPr>
        <w:t>segreteria@bardonecchia.it</w:t>
      </w:r>
      <w:r w:rsidRPr="00AF62B6">
        <w:rPr>
          <w:rFonts w:ascii="Palatino Linotype" w:hAnsi="Palatino Linotype"/>
          <w:sz w:val="20"/>
        </w:rPr>
        <w:t>)  oppure contattando il Responsabile per la protezione dei dati personali (</w:t>
      </w:r>
      <w:hyperlink r:id="rId14" w:history="1">
        <w:r w:rsidRPr="00AF62B6">
          <w:rPr>
            <w:rStyle w:val="Collegamentoipertestuale"/>
            <w:rFonts w:ascii="Palatino Linotype" w:hAnsi="Palatino Linotype"/>
            <w:sz w:val="20"/>
          </w:rPr>
          <w:t>c.michela@avvocatipacchiana.com</w:t>
        </w:r>
      </w:hyperlink>
      <w:r w:rsidRPr="00AF62B6">
        <w:rPr>
          <w:rFonts w:ascii="Palatino Linotype" w:hAnsi="Palatino Linotype"/>
          <w:sz w:val="20"/>
        </w:rPr>
        <w:t xml:space="preserve">; </w:t>
      </w:r>
      <w:hyperlink r:id="rId15" w:history="1">
        <w:r w:rsidRPr="00AF62B6">
          <w:rPr>
            <w:rStyle w:val="Collegamentoipertestuale"/>
            <w:rFonts w:ascii="Palatino Linotype" w:hAnsi="Palatino Linotype"/>
            <w:sz w:val="20"/>
          </w:rPr>
          <w:t>cristianomichela@pec.ordineavvocatitorino.it</w:t>
        </w:r>
      </w:hyperlink>
      <w:r w:rsidRPr="00AF62B6">
        <w:rPr>
          <w:rFonts w:ascii="Palatino Linotype" w:hAnsi="Palatino Linotype"/>
          <w:sz w:val="20"/>
        </w:rPr>
        <w:t xml:space="preserve">) </w:t>
      </w:r>
    </w:p>
    <w:p w14:paraId="7CAF04AE" w14:textId="77777777" w:rsidR="00AF62B6" w:rsidRPr="00AF62B6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 xml:space="preserve">TITOLARE DEL TRATTAMENTO, RESPONSABILE DEL TRATTAMENTO E RESPONSABILE DELLA PROTEZIONE DEI DATI PERSONALI </w:t>
      </w:r>
    </w:p>
    <w:p w14:paraId="615373DB" w14:textId="60B0DC81" w:rsidR="00AF62B6" w:rsidRPr="00AF62B6" w:rsidRDefault="00AF62B6" w:rsidP="005B3BAA">
      <w:pPr>
        <w:pStyle w:val="NormaleWeb"/>
        <w:spacing w:before="0" w:after="120"/>
        <w:jc w:val="both"/>
        <w:rPr>
          <w:rFonts w:ascii="Palatino Linotype" w:hAnsi="Palatino Linotype"/>
          <w:sz w:val="20"/>
        </w:rPr>
      </w:pPr>
      <w:r w:rsidRPr="00AF62B6">
        <w:rPr>
          <w:rFonts w:ascii="Palatino Linotype" w:hAnsi="Palatino Linotype"/>
          <w:sz w:val="20"/>
        </w:rPr>
        <w:t xml:space="preserve">Titolare del Trattamento è il </w:t>
      </w:r>
      <w:r w:rsidR="001234B2" w:rsidRPr="00AF62B6">
        <w:rPr>
          <w:rFonts w:ascii="Palatino Linotype" w:hAnsi="Palatino Linotype"/>
          <w:sz w:val="20"/>
        </w:rPr>
        <w:t>Comune di</w:t>
      </w:r>
      <w:r w:rsidRPr="00AF62B6">
        <w:rPr>
          <w:rFonts w:ascii="Palatino Linotype" w:hAnsi="Palatino Linotype"/>
          <w:sz w:val="20"/>
        </w:rPr>
        <w:t xml:space="preserve"> Bardonecchia, con </w:t>
      </w:r>
      <w:r w:rsidR="001234B2" w:rsidRPr="00AF62B6">
        <w:rPr>
          <w:rFonts w:ascii="Palatino Linotype" w:hAnsi="Palatino Linotype"/>
          <w:sz w:val="20"/>
        </w:rPr>
        <w:t>sede in</w:t>
      </w:r>
      <w:r w:rsidR="00174C49">
        <w:rPr>
          <w:rFonts w:ascii="Palatino Linotype" w:hAnsi="Palatino Linotype"/>
          <w:sz w:val="20"/>
        </w:rPr>
        <w:t xml:space="preserve"> Bardonecchia, P.za De Gasperi 1.</w:t>
      </w:r>
      <w:r w:rsidRPr="00AF62B6">
        <w:rPr>
          <w:rFonts w:ascii="Palatino Linotype" w:hAnsi="Palatino Linotype"/>
          <w:sz w:val="20"/>
        </w:rPr>
        <w:t xml:space="preserve"> Responsabile della protezione dei dati personali è l’avv. Cristiano Michela (</w:t>
      </w:r>
      <w:hyperlink r:id="rId16" w:history="1">
        <w:r w:rsidRPr="00AF62B6">
          <w:rPr>
            <w:rStyle w:val="Collegamentoipertestuale"/>
            <w:rFonts w:ascii="Palatino Linotype" w:hAnsi="Palatino Linotype"/>
            <w:sz w:val="20"/>
          </w:rPr>
          <w:t>c.michela@avvocatipacchiana.com</w:t>
        </w:r>
      </w:hyperlink>
      <w:r w:rsidRPr="00AF62B6">
        <w:rPr>
          <w:rFonts w:ascii="Palatino Linotype" w:hAnsi="Palatino Linotype"/>
          <w:sz w:val="20"/>
        </w:rPr>
        <w:t xml:space="preserve">; </w:t>
      </w:r>
      <w:hyperlink r:id="rId17" w:history="1">
        <w:r w:rsidRPr="00AF62B6">
          <w:rPr>
            <w:rStyle w:val="Collegamentoipertestuale"/>
            <w:rFonts w:ascii="Palatino Linotype" w:hAnsi="Palatino Linotype"/>
            <w:sz w:val="20"/>
          </w:rPr>
          <w:t>cristianomichela@pec.ordineavvocatitorino.it</w:t>
        </w:r>
      </w:hyperlink>
      <w:r w:rsidRPr="00AF62B6">
        <w:rPr>
          <w:rFonts w:ascii="Palatino Linotype" w:hAnsi="Palatino Linotype"/>
          <w:sz w:val="20"/>
        </w:rPr>
        <w:t xml:space="preserve"> ).</w:t>
      </w:r>
    </w:p>
    <w:p w14:paraId="59908115" w14:textId="6131491D" w:rsidR="00A80433" w:rsidRDefault="00AF62B6" w:rsidP="005B3BAA">
      <w:pPr>
        <w:spacing w:before="0" w:after="120" w:line="240" w:lineRule="auto"/>
        <w:rPr>
          <w:rFonts w:ascii="Palatino Linotype" w:hAnsi="Palatino Linotype"/>
        </w:rPr>
      </w:pPr>
      <w:r w:rsidRPr="00AF62B6">
        <w:rPr>
          <w:rFonts w:ascii="Palatino Linotype" w:hAnsi="Palatino Linotype"/>
        </w:rPr>
        <w:t>L’elenco completo dei Responsabili del trattamento è reperibile presso la sede del Titolare.</w:t>
      </w:r>
    </w:p>
    <w:p w14:paraId="3ACEC516" w14:textId="24315DE3" w:rsidR="00ED1E8F" w:rsidRDefault="00ED1E8F" w:rsidP="005B3BAA">
      <w:pPr>
        <w:spacing w:before="0" w:after="120" w:line="240" w:lineRule="auto"/>
        <w:rPr>
          <w:rFonts w:ascii="Palatino Linotype" w:hAnsi="Palatino Linotype"/>
        </w:rPr>
      </w:pPr>
    </w:p>
    <w:p w14:paraId="14EB8D88" w14:textId="77777777" w:rsidR="005B70FB" w:rsidRDefault="005B70FB" w:rsidP="005B3BAA">
      <w:pPr>
        <w:spacing w:before="0" w:after="120" w:line="240" w:lineRule="auto"/>
        <w:rPr>
          <w:rFonts w:ascii="Palatino Linotype" w:hAnsi="Palatino Linotype"/>
        </w:rPr>
      </w:pPr>
    </w:p>
    <w:p w14:paraId="2D4A8238" w14:textId="48C5BA28" w:rsidR="00C629EF" w:rsidRPr="00C629EF" w:rsidRDefault="00C629EF" w:rsidP="000D7A87">
      <w:pPr>
        <w:spacing w:before="0" w:after="0" w:line="0" w:lineRule="atLeast"/>
        <w:rPr>
          <w:rFonts w:ascii="Palatino Linotype" w:eastAsia="Verdana" w:hAnsi="Palatino Linotype"/>
        </w:rPr>
      </w:pPr>
      <w:r w:rsidRPr="00C629EF">
        <w:rPr>
          <w:rFonts w:ascii="Palatino Linotype" w:eastAsia="Verdana" w:hAnsi="Palatino Linotype"/>
        </w:rPr>
        <w:t>Luogo e data ______________</w:t>
      </w:r>
      <w:r w:rsidR="000D7A87">
        <w:rPr>
          <w:rFonts w:ascii="Palatino Linotype" w:eastAsia="Verdana" w:hAnsi="Palatino Linotype"/>
        </w:rPr>
        <w:tab/>
      </w:r>
      <w:r w:rsidR="000D7A87">
        <w:rPr>
          <w:rFonts w:ascii="Palatino Linotype" w:eastAsia="Verdana" w:hAnsi="Palatino Linotype"/>
        </w:rPr>
        <w:tab/>
      </w:r>
      <w:r w:rsidR="000D7A87">
        <w:rPr>
          <w:rFonts w:ascii="Palatino Linotype" w:eastAsia="Verdana" w:hAnsi="Palatino Linotype"/>
        </w:rPr>
        <w:tab/>
      </w:r>
      <w:r w:rsidR="000D7A87">
        <w:rPr>
          <w:rFonts w:ascii="Palatino Linotype" w:eastAsia="Verdana" w:hAnsi="Palatino Linotype"/>
        </w:rPr>
        <w:tab/>
      </w:r>
      <w:r w:rsidRPr="00C629EF">
        <w:rPr>
          <w:rFonts w:ascii="Palatino Linotype" w:eastAsia="Verdana" w:hAnsi="Palatino Linotype"/>
        </w:rPr>
        <w:t>____________</w:t>
      </w:r>
      <w:r>
        <w:rPr>
          <w:rFonts w:ascii="Palatino Linotype" w:eastAsia="Verdana" w:hAnsi="Palatino Linotype"/>
        </w:rPr>
        <w:t>____________</w:t>
      </w:r>
      <w:r w:rsidRPr="00C629EF">
        <w:rPr>
          <w:rFonts w:ascii="Palatino Linotype" w:eastAsia="Verdana" w:hAnsi="Palatino Linotype"/>
        </w:rPr>
        <w:t>___________________</w:t>
      </w:r>
    </w:p>
    <w:p w14:paraId="61C00CE8" w14:textId="1E7270B1" w:rsidR="00ED1E8F" w:rsidRPr="00AC48D2" w:rsidRDefault="00C629EF" w:rsidP="000D7A87">
      <w:pPr>
        <w:spacing w:before="0" w:after="0" w:line="0" w:lineRule="atLeast"/>
        <w:ind w:left="4820"/>
        <w:jc w:val="center"/>
        <w:rPr>
          <w:rFonts w:ascii="Palatino Linotype" w:eastAsia="Verdana" w:hAnsi="Palatino Linotype"/>
          <w:i/>
        </w:rPr>
      </w:pPr>
      <w:r w:rsidRPr="00C629EF">
        <w:rPr>
          <w:rFonts w:ascii="Palatino Linotype" w:eastAsia="Verdana" w:hAnsi="Palatino Linotype"/>
        </w:rPr>
        <w:t>T</w:t>
      </w:r>
      <w:bookmarkStart w:id="0" w:name="_GoBack"/>
      <w:bookmarkEnd w:id="0"/>
      <w:r w:rsidRPr="00C629EF">
        <w:rPr>
          <w:rFonts w:ascii="Palatino Linotype" w:eastAsia="Verdana" w:hAnsi="Palatino Linotype"/>
        </w:rPr>
        <w:t>imbro e firma del Legale Rappresentante</w:t>
      </w:r>
    </w:p>
    <w:sectPr w:rsidR="00ED1E8F" w:rsidRPr="00AC48D2" w:rsidSect="00ED1E8F">
      <w:pgSz w:w="11900" w:h="16840"/>
      <w:pgMar w:top="709" w:right="1120" w:bottom="851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E992" w14:textId="77777777" w:rsidR="00D44746" w:rsidRDefault="00D44746" w:rsidP="00290B0C">
      <w:pPr>
        <w:spacing w:after="0" w:line="240" w:lineRule="auto"/>
      </w:pPr>
      <w:r>
        <w:separator/>
      </w:r>
    </w:p>
  </w:endnote>
  <w:endnote w:type="continuationSeparator" w:id="0">
    <w:p w14:paraId="01726ED1" w14:textId="77777777" w:rsidR="00D44746" w:rsidRDefault="00D44746" w:rsidP="002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2D57" w14:textId="77777777" w:rsidR="00D44746" w:rsidRDefault="00D44746" w:rsidP="00290B0C">
      <w:pPr>
        <w:spacing w:after="0" w:line="240" w:lineRule="auto"/>
      </w:pPr>
      <w:r>
        <w:separator/>
      </w:r>
    </w:p>
  </w:footnote>
  <w:footnote w:type="continuationSeparator" w:id="0">
    <w:p w14:paraId="14B091DE" w14:textId="77777777" w:rsidR="00D44746" w:rsidRDefault="00D44746" w:rsidP="0029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BE5"/>
    <w:multiLevelType w:val="multilevel"/>
    <w:tmpl w:val="C22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21F10"/>
    <w:multiLevelType w:val="hybridMultilevel"/>
    <w:tmpl w:val="9E824B8A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453C65"/>
    <w:multiLevelType w:val="hybridMultilevel"/>
    <w:tmpl w:val="46FEF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0C7"/>
    <w:multiLevelType w:val="hybridMultilevel"/>
    <w:tmpl w:val="0BAC088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73694"/>
    <w:multiLevelType w:val="hybridMultilevel"/>
    <w:tmpl w:val="80781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pStyle w:val="Titolo9"/>
      <w:lvlText w:val="%9."/>
      <w:lvlJc w:val="right"/>
      <w:pPr>
        <w:ind w:left="6120" w:hanging="180"/>
      </w:pPr>
    </w:lvl>
  </w:abstractNum>
  <w:abstractNum w:abstractNumId="5" w15:restartNumberingAfterBreak="0">
    <w:nsid w:val="23256AC0"/>
    <w:multiLevelType w:val="hybridMultilevel"/>
    <w:tmpl w:val="50007D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9E7A02"/>
    <w:multiLevelType w:val="hybridMultilevel"/>
    <w:tmpl w:val="F36E4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7D1C"/>
    <w:multiLevelType w:val="hybridMultilevel"/>
    <w:tmpl w:val="DFFE9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7095"/>
    <w:multiLevelType w:val="hybridMultilevel"/>
    <w:tmpl w:val="BCEA10B2"/>
    <w:lvl w:ilvl="0" w:tplc="B45CC9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500C"/>
    <w:multiLevelType w:val="hybridMultilevel"/>
    <w:tmpl w:val="44D0463E"/>
    <w:lvl w:ilvl="0" w:tplc="07F23D98">
      <w:numFmt w:val="bullet"/>
      <w:lvlText w:val="-"/>
      <w:lvlJc w:val="left"/>
      <w:pPr>
        <w:ind w:left="988" w:hanging="42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E00E15"/>
    <w:multiLevelType w:val="hybridMultilevel"/>
    <w:tmpl w:val="C824B328"/>
    <w:lvl w:ilvl="0" w:tplc="2AE856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015B"/>
    <w:multiLevelType w:val="multilevel"/>
    <w:tmpl w:val="00F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B6859"/>
    <w:multiLevelType w:val="hybridMultilevel"/>
    <w:tmpl w:val="F6FCC2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1D5CA1"/>
    <w:multiLevelType w:val="hybridMultilevel"/>
    <w:tmpl w:val="CDFCFAA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3A932C0"/>
    <w:multiLevelType w:val="multilevel"/>
    <w:tmpl w:val="52A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B4FB4"/>
    <w:multiLevelType w:val="hybridMultilevel"/>
    <w:tmpl w:val="E5384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05B6A"/>
    <w:multiLevelType w:val="multilevel"/>
    <w:tmpl w:val="EC8C750C"/>
    <w:lvl w:ilvl="0">
      <w:start w:val="1"/>
      <w:numFmt w:val="decimal"/>
      <w:pStyle w:val="Titolo1"/>
      <w:lvlText w:val="Articolo 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</w:lvl>
    <w:lvl w:ilvl="2">
      <w:start w:val="1"/>
      <w:numFmt w:val="decimal"/>
      <w:pStyle w:val="Titolo3"/>
      <w:lvlText w:val="%1.%2.%3"/>
      <w:lvlJc w:val="left"/>
      <w:pPr>
        <w:ind w:left="1146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68243A7"/>
    <w:multiLevelType w:val="hybridMultilevel"/>
    <w:tmpl w:val="25E2C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6C5"/>
    <w:multiLevelType w:val="hybridMultilevel"/>
    <w:tmpl w:val="7224558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C4BE0"/>
    <w:multiLevelType w:val="hybridMultilevel"/>
    <w:tmpl w:val="79DC8056"/>
    <w:lvl w:ilvl="0" w:tplc="23D04E2C">
      <w:numFmt w:val="bullet"/>
      <w:lvlText w:val="•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1"/>
  </w:num>
  <w:num w:numId="17">
    <w:abstractNumId w:val="2"/>
  </w:num>
  <w:num w:numId="18">
    <w:abstractNumId w:val="17"/>
  </w:num>
  <w:num w:numId="19">
    <w:abstractNumId w:val="7"/>
  </w:num>
  <w:num w:numId="20">
    <w:abstractNumId w:val="11"/>
  </w:num>
  <w:num w:numId="21">
    <w:abstractNumId w:val="14"/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B0C"/>
    <w:rsid w:val="00006565"/>
    <w:rsid w:val="00017CC4"/>
    <w:rsid w:val="000268EE"/>
    <w:rsid w:val="0003385B"/>
    <w:rsid w:val="00062C74"/>
    <w:rsid w:val="00081751"/>
    <w:rsid w:val="00083D09"/>
    <w:rsid w:val="000B39A6"/>
    <w:rsid w:val="000B73B8"/>
    <w:rsid w:val="000C67E5"/>
    <w:rsid w:val="000D4809"/>
    <w:rsid w:val="000D7A87"/>
    <w:rsid w:val="001218C4"/>
    <w:rsid w:val="001234B2"/>
    <w:rsid w:val="00131478"/>
    <w:rsid w:val="00174C49"/>
    <w:rsid w:val="0018596C"/>
    <w:rsid w:val="00186052"/>
    <w:rsid w:val="00187D02"/>
    <w:rsid w:val="001B19D6"/>
    <w:rsid w:val="001D2331"/>
    <w:rsid w:val="001D2ADC"/>
    <w:rsid w:val="001E6E6B"/>
    <w:rsid w:val="00210196"/>
    <w:rsid w:val="00232E72"/>
    <w:rsid w:val="00233F50"/>
    <w:rsid w:val="00252F1F"/>
    <w:rsid w:val="00270A2A"/>
    <w:rsid w:val="00271044"/>
    <w:rsid w:val="0027143A"/>
    <w:rsid w:val="00284846"/>
    <w:rsid w:val="00290B0C"/>
    <w:rsid w:val="002B4272"/>
    <w:rsid w:val="002F12E9"/>
    <w:rsid w:val="00311CFA"/>
    <w:rsid w:val="00317C53"/>
    <w:rsid w:val="00331D8D"/>
    <w:rsid w:val="0037705A"/>
    <w:rsid w:val="00391906"/>
    <w:rsid w:val="003D1DD4"/>
    <w:rsid w:val="003F016A"/>
    <w:rsid w:val="003F722D"/>
    <w:rsid w:val="00450055"/>
    <w:rsid w:val="004515DE"/>
    <w:rsid w:val="00462E5E"/>
    <w:rsid w:val="00481EBF"/>
    <w:rsid w:val="004938B0"/>
    <w:rsid w:val="004D2B5D"/>
    <w:rsid w:val="004D45C1"/>
    <w:rsid w:val="0052575B"/>
    <w:rsid w:val="005372B5"/>
    <w:rsid w:val="00545B9D"/>
    <w:rsid w:val="005B3BAA"/>
    <w:rsid w:val="005B70FB"/>
    <w:rsid w:val="00606E3E"/>
    <w:rsid w:val="00607708"/>
    <w:rsid w:val="006450D5"/>
    <w:rsid w:val="00646CDF"/>
    <w:rsid w:val="006819DD"/>
    <w:rsid w:val="00685892"/>
    <w:rsid w:val="00692D4B"/>
    <w:rsid w:val="006A26A1"/>
    <w:rsid w:val="006A6008"/>
    <w:rsid w:val="006D2F0C"/>
    <w:rsid w:val="006E37A1"/>
    <w:rsid w:val="006E78AB"/>
    <w:rsid w:val="007119F6"/>
    <w:rsid w:val="0074453A"/>
    <w:rsid w:val="00755A96"/>
    <w:rsid w:val="00760979"/>
    <w:rsid w:val="007847B4"/>
    <w:rsid w:val="00786450"/>
    <w:rsid w:val="007A2C00"/>
    <w:rsid w:val="007A3651"/>
    <w:rsid w:val="007E40EE"/>
    <w:rsid w:val="008124D2"/>
    <w:rsid w:val="008212DE"/>
    <w:rsid w:val="0082758F"/>
    <w:rsid w:val="008451B4"/>
    <w:rsid w:val="008B10C2"/>
    <w:rsid w:val="008E107F"/>
    <w:rsid w:val="009071D3"/>
    <w:rsid w:val="00931453"/>
    <w:rsid w:val="00932819"/>
    <w:rsid w:val="00962D0A"/>
    <w:rsid w:val="00990BC0"/>
    <w:rsid w:val="00992038"/>
    <w:rsid w:val="009B7653"/>
    <w:rsid w:val="009D786D"/>
    <w:rsid w:val="009E1F53"/>
    <w:rsid w:val="00A0181A"/>
    <w:rsid w:val="00A376CB"/>
    <w:rsid w:val="00A37F09"/>
    <w:rsid w:val="00A407EE"/>
    <w:rsid w:val="00A441D1"/>
    <w:rsid w:val="00A55B72"/>
    <w:rsid w:val="00A56EE5"/>
    <w:rsid w:val="00A66064"/>
    <w:rsid w:val="00A73958"/>
    <w:rsid w:val="00A80433"/>
    <w:rsid w:val="00A858AA"/>
    <w:rsid w:val="00A946CB"/>
    <w:rsid w:val="00AC48D2"/>
    <w:rsid w:val="00AE5F24"/>
    <w:rsid w:val="00AF62B6"/>
    <w:rsid w:val="00B55A63"/>
    <w:rsid w:val="00B57CD8"/>
    <w:rsid w:val="00B62E2B"/>
    <w:rsid w:val="00B7033C"/>
    <w:rsid w:val="00B846CB"/>
    <w:rsid w:val="00B84785"/>
    <w:rsid w:val="00B93E0C"/>
    <w:rsid w:val="00BC418F"/>
    <w:rsid w:val="00C10B1B"/>
    <w:rsid w:val="00C127B0"/>
    <w:rsid w:val="00C629EF"/>
    <w:rsid w:val="00C72093"/>
    <w:rsid w:val="00C801BE"/>
    <w:rsid w:val="00C85BAE"/>
    <w:rsid w:val="00C93039"/>
    <w:rsid w:val="00CC5CDB"/>
    <w:rsid w:val="00CC7B53"/>
    <w:rsid w:val="00CD2C41"/>
    <w:rsid w:val="00CF00DC"/>
    <w:rsid w:val="00CF3E64"/>
    <w:rsid w:val="00D03279"/>
    <w:rsid w:val="00D30BF0"/>
    <w:rsid w:val="00D34BB5"/>
    <w:rsid w:val="00D44746"/>
    <w:rsid w:val="00D54749"/>
    <w:rsid w:val="00D860FF"/>
    <w:rsid w:val="00D93DA9"/>
    <w:rsid w:val="00D94F68"/>
    <w:rsid w:val="00DA37FB"/>
    <w:rsid w:val="00DA4D83"/>
    <w:rsid w:val="00DA7AC6"/>
    <w:rsid w:val="00DC1648"/>
    <w:rsid w:val="00DC4E6B"/>
    <w:rsid w:val="00DE243A"/>
    <w:rsid w:val="00DE5C3E"/>
    <w:rsid w:val="00DF63B4"/>
    <w:rsid w:val="00DF6BE5"/>
    <w:rsid w:val="00E3260C"/>
    <w:rsid w:val="00E40EC5"/>
    <w:rsid w:val="00E459B6"/>
    <w:rsid w:val="00E81FDA"/>
    <w:rsid w:val="00EA122C"/>
    <w:rsid w:val="00EC3B5C"/>
    <w:rsid w:val="00ED1E8F"/>
    <w:rsid w:val="00ED1EE5"/>
    <w:rsid w:val="00ED4E61"/>
    <w:rsid w:val="00EF483E"/>
    <w:rsid w:val="00EF4FCD"/>
    <w:rsid w:val="00F01630"/>
    <w:rsid w:val="00F143D1"/>
    <w:rsid w:val="00F2091A"/>
    <w:rsid w:val="00F437A7"/>
    <w:rsid w:val="00F93C9A"/>
    <w:rsid w:val="00FC6165"/>
    <w:rsid w:val="00FD5E6B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94E5"/>
  <w15:docId w15:val="{51D2DF99-339D-4D40-9B52-F242C9F6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D0A"/>
    <w:pPr>
      <w:jc w:val="both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5C3E"/>
    <w:pPr>
      <w:keepNext/>
      <w:widowControl w:val="0"/>
      <w:numPr>
        <w:numId w:val="1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243A"/>
    <w:pPr>
      <w:keepNext/>
      <w:widowControl w:val="0"/>
      <w:numPr>
        <w:ilvl w:val="1"/>
        <w:numId w:val="1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E5C3E"/>
    <w:pPr>
      <w:keepNext/>
      <w:widowControl w:val="0"/>
      <w:numPr>
        <w:ilvl w:val="2"/>
        <w:numId w:val="1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62D0A"/>
    <w:pPr>
      <w:numPr>
        <w:ilvl w:val="3"/>
        <w:numId w:val="1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62D0A"/>
    <w:pPr>
      <w:numPr>
        <w:ilvl w:val="4"/>
        <w:numId w:val="1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62D0A"/>
    <w:pPr>
      <w:numPr>
        <w:ilvl w:val="5"/>
        <w:numId w:val="1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62D0A"/>
    <w:pPr>
      <w:numPr>
        <w:ilvl w:val="6"/>
        <w:numId w:val="1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62D0A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62D0A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90B0C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0B0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90B0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90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B0C"/>
    <w:rPr>
      <w:rFonts w:ascii="Times New Roman" w:eastAsia="PMingLiU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5C3E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243A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5C3E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2D0A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62D0A"/>
    <w:rPr>
      <w:caps/>
      <w:color w:val="53535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62D0A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62D0A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62D0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62D0A"/>
    <w:rPr>
      <w:i/>
      <w:caps/>
      <w:spacing w:val="10"/>
      <w:sz w:val="18"/>
      <w:szCs w:val="18"/>
    </w:rPr>
  </w:style>
  <w:style w:type="paragraph" w:styleId="Corpodeltesto2">
    <w:name w:val="Body Text 2"/>
    <w:basedOn w:val="Normale"/>
    <w:link w:val="Corpodeltesto2Carattere"/>
    <w:unhideWhenUsed/>
    <w:rsid w:val="00290B0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90B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2D0A"/>
    <w:pPr>
      <w:ind w:left="720"/>
      <w:contextualSpacing/>
    </w:pPr>
  </w:style>
  <w:style w:type="paragraph" w:customStyle="1" w:styleId="Default">
    <w:name w:val="Default"/>
    <w:rsid w:val="006A26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C7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B53"/>
  </w:style>
  <w:style w:type="paragraph" w:styleId="Didascalia">
    <w:name w:val="caption"/>
    <w:basedOn w:val="Normale"/>
    <w:next w:val="Normale"/>
    <w:uiPriority w:val="35"/>
    <w:semiHidden/>
    <w:unhideWhenUsed/>
    <w:qFormat/>
    <w:rsid w:val="00962D0A"/>
    <w:rPr>
      <w:b/>
      <w:bCs/>
      <w:color w:val="53535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2D0A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62D0A"/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2D0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2D0A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962D0A"/>
    <w:rPr>
      <w:b/>
      <w:bCs/>
    </w:rPr>
  </w:style>
  <w:style w:type="character" w:styleId="Enfasicorsivo">
    <w:name w:val="Emphasis"/>
    <w:uiPriority w:val="20"/>
    <w:qFormat/>
    <w:rsid w:val="00962D0A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962D0A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62D0A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62D0A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62D0A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2D0A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2D0A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962D0A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962D0A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962D0A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962D0A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962D0A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962D0A"/>
    <w:pPr>
      <w:numPr>
        <w:numId w:val="0"/>
      </w:num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0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459B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83D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D0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D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D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D09"/>
    <w:rPr>
      <w:b/>
      <w:bCs/>
      <w:sz w:val="20"/>
      <w:szCs w:val="20"/>
    </w:rPr>
  </w:style>
  <w:style w:type="table" w:styleId="Tabellaprofessionale">
    <w:name w:val="Table Professional"/>
    <w:basedOn w:val="Tabellanormale"/>
    <w:uiPriority w:val="99"/>
    <w:unhideWhenUsed/>
    <w:rsid w:val="004D45C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chiaro-Colore5">
    <w:name w:val="Light List Accent 5"/>
    <w:basedOn w:val="Tabellanormale"/>
    <w:uiPriority w:val="61"/>
    <w:rsid w:val="004D45C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C8265" w:themeColor="accent5"/>
        <w:left w:val="single" w:sz="8" w:space="0" w:color="9C8265" w:themeColor="accent5"/>
        <w:bottom w:val="single" w:sz="8" w:space="0" w:color="9C8265" w:themeColor="accent5"/>
        <w:right w:val="single" w:sz="8" w:space="0" w:color="9C82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2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  <w:tblStylePr w:type="band1Horz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</w:style>
  <w:style w:type="table" w:styleId="Elencochiaro-Colore3">
    <w:name w:val="Light List Accent 3"/>
    <w:basedOn w:val="Tabellanormale"/>
    <w:uiPriority w:val="61"/>
    <w:rsid w:val="00F437A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character" w:styleId="Collegamentoipertestuale">
    <w:name w:val="Hyperlink"/>
    <w:basedOn w:val="Carpredefinitoparagrafo"/>
    <w:unhideWhenUsed/>
    <w:rsid w:val="00F93C9A"/>
    <w:rPr>
      <w:color w:val="67AAB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A8043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80433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A80433"/>
    <w:pPr>
      <w:spacing w:after="100"/>
      <w:ind w:left="400"/>
    </w:pPr>
  </w:style>
  <w:style w:type="paragraph" w:customStyle="1" w:styleId="NormaleWeb1">
    <w:name w:val="Normale (Web)1"/>
    <w:basedOn w:val="Normale"/>
    <w:rsid w:val="008451B4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lang w:eastAsia="it-IT"/>
    </w:rPr>
  </w:style>
  <w:style w:type="paragraph" w:styleId="NormaleWeb">
    <w:name w:val="Normal (Web)"/>
    <w:basedOn w:val="Normale"/>
    <w:uiPriority w:val="99"/>
    <w:rsid w:val="008451B4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ristianomichela@pec.ordineavvocatitorino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.michela@avvocatipacchiana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ristianomichela@pec.ordineavvocatitorino.i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.michela@avvocatipacchiana.com" TargetMode="Externa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9" ma:contentTypeDescription="Aon Documents Content Type" ma:contentTypeScope="" ma:versionID="3c0275b8ff039bae03ec13dfca716d61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2f4307e7a69538f2a377a81a728300f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Risk Solutions</TermName>
          <TermId xmlns="http://schemas.microsoft.com/office/infopath/2007/PartnerControls">e706f291-7a53-4e4f-ae11-2b311cfc383d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</TermName>
          <TermId xmlns="http://schemas.microsoft.com/office/infopath/2007/PartnerControls">d45ea55d-5353-47be-9125-b45f1de11427</TermId>
        </TermInfo>
      </Terms>
    </ContentTypeTaxHTField0>
    <TaxCatchAll xmlns="1d1f1fe6-6558-4a29-b197-0435d06c3379">
      <Value>12</Value>
      <Value>11</Value>
      <Value>2</Value>
      <Value>16</Value>
      <Value>7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i:0ǵ.t|pingfederatests-dev-hp|mpuppo</DisplayName>
        <AccountId>340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BFBD-8DFC-435E-9A59-7027DA28E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BDEA5-F72D-4735-AB78-C65726C951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78DBCD-127A-47E6-8FA3-D1F8BB5C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FB99E-2823-42B2-AF91-9ACA456B8B9F}">
  <ds:schemaRefs>
    <ds:schemaRef ds:uri="http://schemas.microsoft.com/office/2006/metadata/properties"/>
    <ds:schemaRef ds:uri="http://schemas.microsoft.com/office/infopath/2007/PartnerControls"/>
    <ds:schemaRef ds:uri="2b35f960-eb6b-4cfb-a369-1180697826ad"/>
    <ds:schemaRef ds:uri="1d1f1fe6-6558-4a29-b197-0435d06c3379"/>
    <ds:schemaRef ds:uri="http://schemas.microsoft.com/sharepoint/v3"/>
    <ds:schemaRef ds:uri="a5006424-e5cf-45b6-8b71-b7abb0a31488"/>
  </ds:schemaRefs>
</ds:datastoreItem>
</file>

<file path=customXml/itemProps5.xml><?xml version="1.0" encoding="utf-8"?>
<ds:datastoreItem xmlns:ds="http://schemas.openxmlformats.org/officeDocument/2006/customXml" ds:itemID="{39D8F838-D105-4880-BF02-C9A39455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manifestazione di interesse</vt:lpstr>
    </vt:vector>
  </TitlesOfParts>
  <Company>Aon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d’Appalto</dc:title>
  <dc:creator>Matteo Cavallo;lucilla.amato@aon.it</dc:creator>
  <dc:description>procedura negoziata</dc:description>
  <cp:lastModifiedBy>Stefano</cp:lastModifiedBy>
  <cp:revision>14</cp:revision>
  <cp:lastPrinted>2019-03-04T15:41:00Z</cp:lastPrinted>
  <dcterms:created xsi:type="dcterms:W3CDTF">2019-03-04T15:41:00Z</dcterms:created>
  <dcterms:modified xsi:type="dcterms:W3CDTF">2019-11-21T16:41:00Z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0x01010052CD3863E04C4DBAB4BA85034A91B8CA00E4E321E3FA63334FBB0216E0860B91B2</vt:lpwstr>
  </property>
  <property fmtid="{D5CDD505-2E9C-101B-9397-08002B2CF9AE}" pid="3" name="Site Language">
    <vt:lpwstr>12;#Italian|21b9a7eb-d0dd-4e89-b1f3-503aae804c53</vt:lpwstr>
  </property>
  <property fmtid="{D5CDD505-2E9C-101B-9397-08002B2CF9AE}" pid="4" name="Publication Audience Location">
    <vt:lpwstr>2;#Italy|aae3e7ff-8833-47b4-93cc-34ece08d70e4</vt:lpwstr>
  </property>
  <property fmtid="{D5CDD505-2E9C-101B-9397-08002B2CF9AE}" pid="5" name="Publication Audience Business Unit">
    <vt:lpwstr>7;#Aon Risk Solutions|e706f291-7a53-4e4f-ae11-2b311cfc383d</vt:lpwstr>
  </property>
  <property fmtid="{D5CDD505-2E9C-101B-9397-08002B2CF9AE}" pid="6" name="Industry">
    <vt:lpwstr/>
  </property>
  <property fmtid="{D5CDD505-2E9C-101B-9397-08002B2CF9AE}" pid="7" name="Methodology">
    <vt:lpwstr/>
  </property>
  <property fmtid="{D5CDD505-2E9C-101B-9397-08002B2CF9AE}" pid="8" name="Usage Restriction">
    <vt:lpwstr>11;#Aon Internal Use Only|2b4f17bf-65b2-4748-a7ed-24ca84f43d9f</vt:lpwstr>
  </property>
  <property fmtid="{D5CDD505-2E9C-101B-9397-08002B2CF9AE}" pid="9" name="Content Type">
    <vt:lpwstr>16;#Reference Material|d45ea55d-5353-47be-9125-b45f1de11427</vt:lpwstr>
  </property>
</Properties>
</file>